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0EBC7" w14:textId="77777777" w:rsidR="0047020F" w:rsidRPr="00B2186B" w:rsidRDefault="0047020F" w:rsidP="0047020F">
      <w:pPr>
        <w:spacing w:before="100" w:beforeAutospacing="1" w:after="100" w:afterAutospacing="1" w:line="300" w:lineRule="atLeast"/>
        <w:outlineLvl w:val="0"/>
        <w:rPr>
          <w:rFonts w:ascii="Aptos" w:eastAsia="Times New Roman" w:hAnsi="Aptos" w:cs="Segoe UI"/>
          <w:b/>
          <w:bCs/>
          <w:kern w:val="36"/>
          <w:sz w:val="48"/>
          <w:szCs w:val="48"/>
          <w:lang w:eastAsia="sk-SK"/>
        </w:rPr>
      </w:pPr>
      <w:r w:rsidRPr="00B2186B">
        <w:rPr>
          <w:rFonts w:ascii="Aptos" w:eastAsia="Times New Roman" w:hAnsi="Aptos" w:cs="Segoe UI"/>
          <w:b/>
          <w:bCs/>
          <w:kern w:val="36"/>
          <w:sz w:val="48"/>
          <w:szCs w:val="48"/>
          <w:lang w:eastAsia="sk-SK"/>
        </w:rPr>
        <w:t>Správa z mobility Erasmus+ – Belgicko</w:t>
      </w:r>
    </w:p>
    <w:p w14:paraId="4621FC72" w14:textId="149ACC60" w:rsidR="0047020F" w:rsidRPr="00B2186B" w:rsidRDefault="0047020F" w:rsidP="00B2186B">
      <w:pPr>
        <w:spacing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Projekt: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2025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noBreakHyphen/>
        <w:t>1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noBreakHyphen/>
        <w:t>SK01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noBreakHyphen/>
        <w:t>KA122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noBreakHyphen/>
        <w:t>ADU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noBreakHyphen/>
        <w:t>000310950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br/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Miesto mobility: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Belgicko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br/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Zameranie:</w:t>
      </w:r>
      <w:r w:rsidR="007919D3"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vzdelávanie dospelých členov odborov,</w:t>
      </w:r>
      <w:r w:rsid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postavenie odborových organizácií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COV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a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ACV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v</w:t>
      </w:r>
      <w:r w:rsidR="00B2186B" w:rsidRPr="00B2186B">
        <w:rPr>
          <w:rFonts w:ascii="Aptos" w:eastAsia="Times New Roman" w:hAnsi="Aptos" w:cs="Segoe UI"/>
          <w:sz w:val="21"/>
          <w:szCs w:val="21"/>
          <w:lang w:eastAsia="sk-SK"/>
        </w:rPr>
        <w:t> 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spoločnosti</w:t>
      </w:r>
    </w:p>
    <w:p w14:paraId="35288129" w14:textId="7DA3548D" w:rsidR="00B2186B" w:rsidRPr="00B2186B" w:rsidRDefault="00B2186B" w:rsidP="00B2186B">
      <w:pPr>
        <w:spacing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Účastníci mobility: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</w:t>
      </w:r>
      <w:proofErr w:type="spellStart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>Ludo</w:t>
      </w:r>
      <w:proofErr w:type="spellEnd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</w:t>
      </w:r>
      <w:proofErr w:type="spellStart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>Smeets</w:t>
      </w:r>
      <w:proofErr w:type="spellEnd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, Katarína </w:t>
      </w:r>
      <w:proofErr w:type="spellStart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>Smeets</w:t>
      </w:r>
      <w:proofErr w:type="spellEnd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Škvarková</w:t>
      </w:r>
    </w:p>
    <w:p w14:paraId="20DE8260" w14:textId="77777777" w:rsidR="0047020F" w:rsidRPr="00B2186B" w:rsidRDefault="00000000" w:rsidP="0047020F">
      <w:pPr>
        <w:spacing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pict w14:anchorId="6F49AEA7">
          <v:rect id="_x0000_i1025" style="width:0;height:1.5pt" o:hralign="center" o:hrstd="t" o:hr="t" fillcolor="#a0a0a0" stroked="f"/>
        </w:pict>
      </w:r>
    </w:p>
    <w:p w14:paraId="133C5201" w14:textId="77777777" w:rsidR="0047020F" w:rsidRPr="00B2186B" w:rsidRDefault="0047020F" w:rsidP="0047020F">
      <w:pPr>
        <w:spacing w:before="100" w:beforeAutospacing="1" w:after="100" w:afterAutospacing="1" w:line="300" w:lineRule="atLeast"/>
        <w:outlineLvl w:val="1"/>
        <w:rPr>
          <w:rFonts w:ascii="Aptos" w:eastAsia="Times New Roman" w:hAnsi="Aptos" w:cs="Segoe UI"/>
          <w:b/>
          <w:bCs/>
          <w:sz w:val="36"/>
          <w:szCs w:val="36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>1. Úvod</w:t>
      </w:r>
    </w:p>
    <w:p w14:paraId="0C229B87" w14:textId="77777777" w:rsidR="0047020F" w:rsidRPr="00B2186B" w:rsidRDefault="0047020F" w:rsidP="00B2186B">
      <w:pPr>
        <w:spacing w:before="100" w:beforeAutospacing="1" w:after="100" w:afterAutospacing="1" w:line="300" w:lineRule="atLeast"/>
        <w:jc w:val="both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Mobilita v rámci programu Erasmus+ bola zameraná na štúdium fungovania belgických odborových organizácií v oblasti</w:t>
      </w:r>
      <w:r w:rsidR="007919D3"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vzdelávania dospelých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. Belgicko má dlhú tradíciu odborového hnutia, pričom patrí medzi krajiny s najvyššou mierou odborovej organizovanosti v Európe – takmer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47,5 % zamestnancov je členmi odborov</w:t>
      </w:r>
      <w:r w:rsidR="007919D3"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.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</w:t>
      </w:r>
      <w:r w:rsidR="007919D3"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Kľúčovými aktérmi v oblasti vzdelávania a širšieho pracovného trhu sú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COV (</w:t>
      </w:r>
      <w:proofErr w:type="spellStart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Christelijk</w:t>
      </w:r>
      <w:proofErr w:type="spellEnd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 xml:space="preserve"> </w:t>
      </w:r>
      <w:proofErr w:type="spellStart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Onderwijzersverbond</w:t>
      </w:r>
      <w:proofErr w:type="spellEnd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)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– kresťanský zväz učiteľov, a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ACV (</w:t>
      </w:r>
      <w:proofErr w:type="spellStart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Algemeen</w:t>
      </w:r>
      <w:proofErr w:type="spellEnd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 xml:space="preserve"> </w:t>
      </w:r>
      <w:proofErr w:type="spellStart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Christelijk</w:t>
      </w:r>
      <w:proofErr w:type="spellEnd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 xml:space="preserve"> </w:t>
      </w:r>
      <w:proofErr w:type="spellStart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Vakverbond</w:t>
      </w:r>
      <w:proofErr w:type="spellEnd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)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– Konfederácia kresťanských odborových z</w:t>
      </w:r>
      <w:r w:rsidR="00CD3828" w:rsidRPr="00B2186B">
        <w:rPr>
          <w:rFonts w:ascii="Aptos" w:eastAsia="Times New Roman" w:hAnsi="Aptos" w:cs="Segoe UI"/>
          <w:sz w:val="21"/>
          <w:szCs w:val="21"/>
          <w:lang w:eastAsia="sk-SK"/>
        </w:rPr>
        <w:t>väzov, najväčšia odborová centrá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la v krajine.</w:t>
      </w:r>
    </w:p>
    <w:p w14:paraId="26B52F22" w14:textId="77777777" w:rsidR="0047020F" w:rsidRPr="00B2186B" w:rsidRDefault="00000000" w:rsidP="0047020F">
      <w:pPr>
        <w:spacing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pict w14:anchorId="78BE28F0">
          <v:rect id="_x0000_i1026" style="width:0;height:1.5pt" o:hralign="center" o:hrstd="t" o:hr="t" fillcolor="#a0a0a0" stroked="f"/>
        </w:pict>
      </w:r>
    </w:p>
    <w:p w14:paraId="0FDE01D2" w14:textId="77777777" w:rsidR="0047020F" w:rsidRPr="00B2186B" w:rsidRDefault="0047020F" w:rsidP="0047020F">
      <w:pPr>
        <w:spacing w:before="100" w:beforeAutospacing="1" w:after="100" w:afterAutospacing="1" w:line="300" w:lineRule="atLeast"/>
        <w:outlineLvl w:val="1"/>
        <w:rPr>
          <w:rFonts w:ascii="Aptos" w:eastAsia="Times New Roman" w:hAnsi="Aptos" w:cs="Segoe UI"/>
          <w:b/>
          <w:bCs/>
          <w:sz w:val="36"/>
          <w:szCs w:val="36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 xml:space="preserve">2. COV – </w:t>
      </w:r>
      <w:proofErr w:type="spellStart"/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>Christelijk</w:t>
      </w:r>
      <w:proofErr w:type="spellEnd"/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 xml:space="preserve"> </w:t>
      </w:r>
      <w:proofErr w:type="spellStart"/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>Onderwijzersverbond</w:t>
      </w:r>
      <w:proofErr w:type="spellEnd"/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 xml:space="preserve"> (Kresťanský učiteľský zväz)</w:t>
      </w:r>
    </w:p>
    <w:p w14:paraId="52F8A04B" w14:textId="77777777" w:rsidR="0047020F" w:rsidRPr="00B2186B" w:rsidRDefault="0047020F" w:rsidP="0047020F">
      <w:pPr>
        <w:spacing w:before="100" w:beforeAutospacing="1" w:after="100" w:afterAutospacing="1" w:line="300" w:lineRule="atLeast"/>
        <w:outlineLvl w:val="2"/>
        <w:rPr>
          <w:rFonts w:ascii="Aptos" w:eastAsia="Times New Roman" w:hAnsi="Aptos" w:cs="Segoe UI"/>
          <w:b/>
          <w:bCs/>
          <w:sz w:val="27"/>
          <w:szCs w:val="27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7"/>
          <w:szCs w:val="27"/>
          <w:lang w:eastAsia="sk-SK"/>
        </w:rPr>
        <w:t>2.1 História</w:t>
      </w:r>
    </w:p>
    <w:p w14:paraId="272A3045" w14:textId="77777777" w:rsidR="0047020F" w:rsidRPr="00B2186B" w:rsidRDefault="0047020F" w:rsidP="0047020F">
      <w:p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COV je najväčší flámsky odborový zväz pre pracovníkov v</w:t>
      </w:r>
      <w:r w:rsidR="007919D3"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školstve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.</w:t>
      </w:r>
    </w:p>
    <w:p w14:paraId="188A846F" w14:textId="77777777" w:rsidR="0047020F" w:rsidRPr="00B2186B" w:rsidRDefault="0047020F" w:rsidP="0047020F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Založený bol už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v roku 1893</w:t>
      </w:r>
      <w:r w:rsidR="007919D3"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-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učiteľ </w:t>
      </w:r>
      <w:proofErr w:type="spellStart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>Kamiel</w:t>
      </w:r>
      <w:proofErr w:type="spellEnd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Van </w:t>
      </w:r>
      <w:proofErr w:type="spellStart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>Caeneghem</w:t>
      </w:r>
      <w:proofErr w:type="spellEnd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zorganizoval prvé stretnutie kresťanských učiteľov s cieľom presadiť zlepšenie pracovných podmienok a profesijné uznanie učiteľského povolania. </w:t>
      </w:r>
    </w:p>
    <w:p w14:paraId="1507671A" w14:textId="77777777" w:rsidR="0047020F" w:rsidRPr="00B2186B" w:rsidRDefault="0047020F" w:rsidP="0047020F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Od svojich začiatkov sa sústreďuje na zlepšovanie materiálnych podmienok učiteľov a podporu ich profesijného rozvoja.</w:t>
      </w:r>
    </w:p>
    <w:p w14:paraId="580AFC94" w14:textId="77777777" w:rsidR="0047020F" w:rsidRPr="00B2186B" w:rsidRDefault="0047020F" w:rsidP="0047020F">
      <w:pPr>
        <w:spacing w:before="100" w:beforeAutospacing="1" w:after="100" w:afterAutospacing="1" w:line="300" w:lineRule="atLeast"/>
        <w:outlineLvl w:val="2"/>
        <w:rPr>
          <w:rFonts w:ascii="Aptos" w:eastAsia="Times New Roman" w:hAnsi="Aptos" w:cs="Segoe UI"/>
          <w:b/>
          <w:bCs/>
          <w:sz w:val="27"/>
          <w:szCs w:val="27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7"/>
          <w:szCs w:val="27"/>
          <w:lang w:eastAsia="sk-SK"/>
        </w:rPr>
        <w:t>2.2 Poslanie a hodnoty</w:t>
      </w:r>
    </w:p>
    <w:p w14:paraId="6A7F53E2" w14:textId="365A8A91" w:rsidR="0047020F" w:rsidRPr="00B2186B" w:rsidRDefault="0047020F" w:rsidP="00B2186B">
      <w:p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COV združuje takmer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40 000 členov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a obhajuje profesijné aj sociálne záujmy všetkých pracovníkov v základnom školstve – učiteľov, vychovávateľov, riaditeľov, psychológov, pedagógov, administratívnych a odborných</w:t>
      </w:r>
      <w:r w:rsidR="007919D3"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pracovníkov.</w:t>
      </w:r>
      <w:r w:rsidR="007919D3" w:rsidRPr="00B2186B">
        <w:rPr>
          <w:rFonts w:ascii="Aptos" w:eastAsia="Times New Roman" w:hAnsi="Aptos" w:cs="Segoe UI"/>
          <w:sz w:val="21"/>
          <w:szCs w:val="21"/>
          <w:lang w:eastAsia="sk-SK"/>
        </w:rPr>
        <w:br/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zvyšovanie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pracovného komfortu a právnej istoty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zamestnancov,</w:t>
      </w:r>
    </w:p>
    <w:p w14:paraId="31C1FB57" w14:textId="77777777" w:rsidR="0047020F" w:rsidRPr="00B2186B" w:rsidRDefault="0047020F" w:rsidP="0047020F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zapájanie učiteľov do tvorby kvalitného vzdelávania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,</w:t>
      </w:r>
    </w:p>
    <w:p w14:paraId="79D40434" w14:textId="77777777" w:rsidR="0047020F" w:rsidRPr="00B2186B" w:rsidRDefault="0047020F" w:rsidP="0047020F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podporu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rovných šancí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pre žiakov,</w:t>
      </w:r>
    </w:p>
    <w:p w14:paraId="55B249A8" w14:textId="77777777" w:rsidR="0047020F" w:rsidRPr="00B2186B" w:rsidRDefault="0047020F" w:rsidP="0047020F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činnosť inšpirovanú kresťanskými hodnotami solidarity a sociálnej zodpovednosti. </w:t>
      </w:r>
    </w:p>
    <w:p w14:paraId="33C09B28" w14:textId="77777777" w:rsidR="0047020F" w:rsidRPr="00B2186B" w:rsidRDefault="0047020F" w:rsidP="0047020F">
      <w:p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lastRenderedPageBreak/>
        <w:t>COV je integrálnou súčasťou ACV, čím patrí do najväčšej odborovej štruktúry Belgicka.</w:t>
      </w:r>
    </w:p>
    <w:p w14:paraId="7F0D214C" w14:textId="77777777" w:rsidR="0047020F" w:rsidRPr="00B2186B" w:rsidRDefault="0047020F" w:rsidP="0047020F">
      <w:pPr>
        <w:spacing w:before="100" w:beforeAutospacing="1" w:after="100" w:afterAutospacing="1" w:line="300" w:lineRule="atLeast"/>
        <w:outlineLvl w:val="2"/>
        <w:rPr>
          <w:rFonts w:ascii="Aptos" w:eastAsia="Times New Roman" w:hAnsi="Aptos" w:cs="Segoe UI"/>
          <w:b/>
          <w:bCs/>
          <w:sz w:val="27"/>
          <w:szCs w:val="27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7"/>
          <w:szCs w:val="27"/>
          <w:lang w:eastAsia="sk-SK"/>
        </w:rPr>
        <w:t>2.3 Činnosť a význam v praxi</w:t>
      </w:r>
    </w:p>
    <w:p w14:paraId="35C363A9" w14:textId="77777777" w:rsidR="0047020F" w:rsidRPr="00B2186B" w:rsidRDefault="0047020F" w:rsidP="0047020F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zastupovanie učiteľov v rôznych školských radách a komisiách, vrátane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 xml:space="preserve">VLOR – </w:t>
      </w:r>
      <w:proofErr w:type="spellStart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Vlaamse</w:t>
      </w:r>
      <w:proofErr w:type="spellEnd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 xml:space="preserve"> </w:t>
      </w:r>
      <w:proofErr w:type="spellStart"/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Onderwijsraad</w:t>
      </w:r>
      <w:proofErr w:type="spellEnd"/>
      <w:r w:rsidRPr="00B2186B">
        <w:rPr>
          <w:rFonts w:ascii="Aptos" w:eastAsia="Times New Roman" w:hAnsi="Aptos" w:cs="Segoe UI"/>
          <w:sz w:val="21"/>
          <w:szCs w:val="21"/>
          <w:lang w:eastAsia="sk-SK"/>
        </w:rPr>
        <w:t>,</w:t>
      </w:r>
    </w:p>
    <w:p w14:paraId="23D31866" w14:textId="77777777" w:rsidR="0047020F" w:rsidRPr="00B2186B" w:rsidRDefault="0047020F" w:rsidP="0047020F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poskytovanie poradenstva členom (pracovnoprávne otázky, kariéra, dôchodky),</w:t>
      </w:r>
    </w:p>
    <w:p w14:paraId="745BB7E6" w14:textId="77777777" w:rsidR="0047020F" w:rsidRPr="00B2186B" w:rsidRDefault="0047020F" w:rsidP="0047020F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organizovanie školení, workshopov, seminárov,</w:t>
      </w:r>
    </w:p>
    <w:p w14:paraId="7DAAF141" w14:textId="77777777" w:rsidR="0047020F" w:rsidRPr="00B2186B" w:rsidRDefault="0047020F" w:rsidP="0047020F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aktívna účasť na rokovaniach o pracovných podmienkach v školstve,</w:t>
      </w:r>
    </w:p>
    <w:p w14:paraId="21F650D0" w14:textId="77777777" w:rsidR="0047020F" w:rsidRPr="00B2186B" w:rsidRDefault="0047020F" w:rsidP="0047020F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zapájanie sa do spoločný</w:t>
      </w:r>
      <w:r w:rsidR="00CD3828"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ch odborových akcií – napr. 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flámsky štrajk učiteľo</w:t>
      </w:r>
      <w:r w:rsidR="00CD3828"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v v roku 2019, </w:t>
      </w:r>
    </w:p>
    <w:p w14:paraId="0186FB55" w14:textId="77777777" w:rsidR="0047020F" w:rsidRPr="00B2186B" w:rsidRDefault="00000000" w:rsidP="0047020F">
      <w:pPr>
        <w:spacing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pict w14:anchorId="32356B29">
          <v:rect id="_x0000_i1027" style="width:0;height:1.5pt" o:hralign="center" o:hrstd="t" o:hr="t" fillcolor="#a0a0a0" stroked="f"/>
        </w:pict>
      </w:r>
    </w:p>
    <w:p w14:paraId="32648F19" w14:textId="77777777" w:rsidR="0047020F" w:rsidRPr="00B2186B" w:rsidRDefault="0047020F" w:rsidP="0047020F">
      <w:pPr>
        <w:spacing w:before="100" w:beforeAutospacing="1" w:after="100" w:afterAutospacing="1" w:line="300" w:lineRule="atLeast"/>
        <w:outlineLvl w:val="1"/>
        <w:rPr>
          <w:rFonts w:ascii="Aptos" w:eastAsia="Times New Roman" w:hAnsi="Aptos" w:cs="Segoe UI"/>
          <w:b/>
          <w:bCs/>
          <w:sz w:val="36"/>
          <w:szCs w:val="36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 xml:space="preserve">3. ACV – </w:t>
      </w:r>
      <w:proofErr w:type="spellStart"/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>Algemeen</w:t>
      </w:r>
      <w:proofErr w:type="spellEnd"/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 xml:space="preserve"> </w:t>
      </w:r>
      <w:proofErr w:type="spellStart"/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>Christelijk</w:t>
      </w:r>
      <w:proofErr w:type="spellEnd"/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 xml:space="preserve"> </w:t>
      </w:r>
      <w:proofErr w:type="spellStart"/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>Vakverbond</w:t>
      </w:r>
      <w:proofErr w:type="spellEnd"/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 xml:space="preserve"> (Konfederácia kresťanských odborov)</w:t>
      </w:r>
    </w:p>
    <w:p w14:paraId="56D273CB" w14:textId="77777777" w:rsidR="0047020F" w:rsidRPr="00B2186B" w:rsidRDefault="0047020F" w:rsidP="0047020F">
      <w:pPr>
        <w:spacing w:before="100" w:beforeAutospacing="1" w:after="100" w:afterAutospacing="1" w:line="300" w:lineRule="atLeast"/>
        <w:outlineLvl w:val="2"/>
        <w:rPr>
          <w:rFonts w:ascii="Aptos" w:eastAsia="Times New Roman" w:hAnsi="Aptos" w:cs="Segoe UI"/>
          <w:b/>
          <w:bCs/>
          <w:sz w:val="27"/>
          <w:szCs w:val="27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7"/>
          <w:szCs w:val="27"/>
          <w:lang w:eastAsia="sk-SK"/>
        </w:rPr>
        <w:t>3.1 História</w:t>
      </w:r>
    </w:p>
    <w:p w14:paraId="62B1238D" w14:textId="77777777" w:rsidR="0047020F" w:rsidRPr="00B2186B" w:rsidRDefault="0047020F" w:rsidP="00B2186B">
      <w:pPr>
        <w:spacing w:before="100" w:beforeAutospacing="1"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ACV je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najväčšia odborová konfederácia v Belgicku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.</w:t>
      </w:r>
    </w:p>
    <w:p w14:paraId="40ADB07D" w14:textId="77777777" w:rsidR="0047020F" w:rsidRPr="00B2186B" w:rsidRDefault="0047020F" w:rsidP="0047020F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Formálne založená v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roku 1904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, pričom svoje korene má v kresťanských robotníckych spolkoch a odboroch z 19. storočia.</w:t>
      </w:r>
    </w:p>
    <w:p w14:paraId="62588433" w14:textId="77777777" w:rsidR="0047020F" w:rsidRPr="00B2186B" w:rsidRDefault="0047020F" w:rsidP="0047020F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Dnes </w:t>
      </w:r>
      <w:r w:rsidR="007919D3"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má 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približne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1,7 milióna členov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, čo predstavuje výz</w:t>
      </w:r>
      <w:r w:rsidR="007919D3" w:rsidRPr="00B2186B">
        <w:rPr>
          <w:rFonts w:ascii="Aptos" w:eastAsia="Times New Roman" w:hAnsi="Aptos" w:cs="Segoe UI"/>
          <w:sz w:val="21"/>
          <w:szCs w:val="21"/>
          <w:lang w:eastAsia="sk-SK"/>
        </w:rPr>
        <w:t>namnú časť belgickej populácie.</w:t>
      </w:r>
    </w:p>
    <w:p w14:paraId="78D47BBB" w14:textId="77777777" w:rsidR="0047020F" w:rsidRPr="00B2186B" w:rsidRDefault="0047020F" w:rsidP="0047020F">
      <w:pPr>
        <w:spacing w:before="100" w:beforeAutospacing="1" w:after="100" w:afterAutospacing="1" w:line="300" w:lineRule="atLeast"/>
        <w:outlineLvl w:val="2"/>
        <w:rPr>
          <w:rFonts w:ascii="Aptos" w:eastAsia="Times New Roman" w:hAnsi="Aptos" w:cs="Segoe UI"/>
          <w:b/>
          <w:bCs/>
          <w:sz w:val="27"/>
          <w:szCs w:val="27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7"/>
          <w:szCs w:val="27"/>
          <w:lang w:eastAsia="sk-SK"/>
        </w:rPr>
        <w:t>3.2 Štruktúra a pôsobnosť</w:t>
      </w:r>
    </w:p>
    <w:p w14:paraId="0A9BA1A8" w14:textId="77777777" w:rsidR="0047020F" w:rsidRPr="00B2186B" w:rsidRDefault="0047020F" w:rsidP="0047020F">
      <w:p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ACV je rozdelené na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regionálne federácie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a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sektorové zväzy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, medzi ktoré patrí aj COV. Pôsobí v rôznych odvetviach – verejné služby, školstvo, stavebníctvo, doprava a ďalšie.</w:t>
      </w:r>
    </w:p>
    <w:p w14:paraId="0F957317" w14:textId="77777777" w:rsidR="0047020F" w:rsidRPr="00B2186B" w:rsidRDefault="0047020F" w:rsidP="00B2186B">
      <w:pPr>
        <w:spacing w:before="100" w:beforeAutospacing="1"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Kľúčové funkcie:</w:t>
      </w:r>
    </w:p>
    <w:p w14:paraId="736CF0A6" w14:textId="77777777" w:rsidR="0047020F" w:rsidRPr="00B2186B" w:rsidRDefault="0047020F" w:rsidP="00B2186B">
      <w:pPr>
        <w:numPr>
          <w:ilvl w:val="0"/>
          <w:numId w:val="5"/>
        </w:numPr>
        <w:spacing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ochrana práv pracujúcich,</w:t>
      </w:r>
    </w:p>
    <w:p w14:paraId="35591275" w14:textId="77777777" w:rsidR="0047020F" w:rsidRPr="00B2186B" w:rsidRDefault="0047020F" w:rsidP="0047020F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kolektívne vyjednávanie,</w:t>
      </w:r>
    </w:p>
    <w:p w14:paraId="3525D99D" w14:textId="77777777" w:rsidR="0047020F" w:rsidRPr="00B2186B" w:rsidRDefault="0047020F" w:rsidP="0047020F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právna pomoc a zastupovanie,</w:t>
      </w:r>
    </w:p>
    <w:p w14:paraId="081A1DFA" w14:textId="77777777" w:rsidR="0047020F" w:rsidRPr="00B2186B" w:rsidRDefault="0047020F" w:rsidP="0047020F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administrácia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dávok v nezamestnanosti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– v Belgicku ich vyplácanie tradične zabezpečujú odbory,</w:t>
      </w:r>
    </w:p>
    <w:p w14:paraId="6CFCAD4D" w14:textId="77777777" w:rsidR="0047020F" w:rsidRPr="00B2186B" w:rsidRDefault="0047020F" w:rsidP="0047020F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konzultácie pri tvorbe legislatívy a reprezentovanie zamestnancov v sociálnom dialógu.</w:t>
      </w:r>
    </w:p>
    <w:p w14:paraId="349146A1" w14:textId="77777777" w:rsidR="0047020F" w:rsidRPr="00B2186B" w:rsidRDefault="0047020F" w:rsidP="0047020F">
      <w:pPr>
        <w:spacing w:before="100" w:beforeAutospacing="1" w:after="100" w:afterAutospacing="1" w:line="300" w:lineRule="atLeast"/>
        <w:outlineLvl w:val="2"/>
        <w:rPr>
          <w:rFonts w:ascii="Aptos" w:eastAsia="Times New Roman" w:hAnsi="Aptos" w:cs="Segoe UI"/>
          <w:b/>
          <w:bCs/>
          <w:sz w:val="27"/>
          <w:szCs w:val="27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7"/>
          <w:szCs w:val="27"/>
          <w:lang w:eastAsia="sk-SK"/>
        </w:rPr>
        <w:t>3.3 Postavenie ACV v spoločnosti</w:t>
      </w:r>
    </w:p>
    <w:p w14:paraId="444F5871" w14:textId="77777777" w:rsidR="0047020F" w:rsidRPr="00B2186B" w:rsidRDefault="0047020F" w:rsidP="00B2186B">
      <w:pPr>
        <w:spacing w:before="100" w:beforeAutospacing="1"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ACV je stabilným pilierom belgického sociálneho systému:</w:t>
      </w:r>
    </w:p>
    <w:p w14:paraId="3300CB9B" w14:textId="77777777" w:rsidR="0047020F" w:rsidRPr="00B2186B" w:rsidRDefault="0047020F" w:rsidP="0047020F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zohráva výraznú úlohu v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sociálnej demokracii Belgicka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,</w:t>
      </w:r>
    </w:p>
    <w:p w14:paraId="408FCA02" w14:textId="77777777" w:rsidR="0047020F" w:rsidRPr="00B2186B" w:rsidRDefault="0047020F" w:rsidP="0047020F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má dominantné výsledky v</w:t>
      </w:r>
      <w:r w:rsidR="004E19CF" w:rsidRPr="00B2186B">
        <w:rPr>
          <w:rFonts w:ascii="Aptos" w:eastAsia="Times New Roman" w:hAnsi="Aptos" w:cs="Segoe UI"/>
          <w:sz w:val="21"/>
          <w:szCs w:val="21"/>
          <w:lang w:eastAsia="sk-SK"/>
        </w:rPr>
        <w:t>o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voľbách do závodných rád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– v roku 2024 získalo viac ako </w:t>
      </w: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53 %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 xml:space="preserve"> všetkých mandátov v podnikových radách</w:t>
      </w:r>
    </w:p>
    <w:p w14:paraId="67457A41" w14:textId="77777777" w:rsidR="0047020F" w:rsidRPr="00B2186B" w:rsidRDefault="0047020F" w:rsidP="0047020F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je členom európskych a medzinárodných štruktúr (ETUC, ITUC),</w:t>
      </w:r>
    </w:p>
    <w:p w14:paraId="6F6FED0C" w14:textId="77777777" w:rsidR="0047020F" w:rsidRPr="00B2186B" w:rsidRDefault="0047020F" w:rsidP="0047020F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presadzuje model solidarity, sociálnej spravodlivosti a ochrany zraniteľných skupín.</w:t>
      </w:r>
    </w:p>
    <w:p w14:paraId="33E5D29B" w14:textId="77777777" w:rsidR="0047020F" w:rsidRPr="00B2186B" w:rsidRDefault="0047020F" w:rsidP="0047020F">
      <w:p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lastRenderedPageBreak/>
        <w:t xml:space="preserve">ACV sa aktívne venuje aj medzinárodnej spolupráci, rozvojovým projektom a podpore odborového hnutia na globálnej úrovni. </w:t>
      </w:r>
    </w:p>
    <w:p w14:paraId="12CD57DB" w14:textId="77777777" w:rsidR="0047020F" w:rsidRPr="00B2186B" w:rsidRDefault="00000000" w:rsidP="0047020F">
      <w:pPr>
        <w:spacing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pict w14:anchorId="465CD3FE">
          <v:rect id="_x0000_i1028" style="width:0;height:1.5pt" o:hralign="center" o:hrstd="t" o:hr="t" fillcolor="#a0a0a0" stroked="f"/>
        </w:pict>
      </w:r>
    </w:p>
    <w:p w14:paraId="6AB03456" w14:textId="77777777" w:rsidR="0047020F" w:rsidRPr="00B2186B" w:rsidRDefault="0047020F" w:rsidP="0047020F">
      <w:pPr>
        <w:spacing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</w:p>
    <w:p w14:paraId="04D4C7E6" w14:textId="77777777" w:rsidR="0047020F" w:rsidRPr="00B2186B" w:rsidRDefault="00CD3828" w:rsidP="0047020F">
      <w:pPr>
        <w:spacing w:before="100" w:beforeAutospacing="1" w:after="100" w:afterAutospacing="1" w:line="300" w:lineRule="atLeast"/>
        <w:outlineLvl w:val="1"/>
        <w:rPr>
          <w:rFonts w:ascii="Aptos" w:eastAsia="Times New Roman" w:hAnsi="Aptos" w:cs="Segoe UI"/>
          <w:b/>
          <w:bCs/>
          <w:sz w:val="36"/>
          <w:szCs w:val="36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>4</w:t>
      </w:r>
      <w:r w:rsidR="0047020F"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>. Porovnanie a vzájomné prepojenie COV a ACV</w:t>
      </w:r>
    </w:p>
    <w:p w14:paraId="7205714F" w14:textId="77777777" w:rsidR="0047020F" w:rsidRPr="00B2186B" w:rsidRDefault="0047020F" w:rsidP="0047020F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COV je sektorový zväz v rámci ACV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, špecializovaný na základné školstvo.</w:t>
      </w:r>
    </w:p>
    <w:p w14:paraId="55D8CABA" w14:textId="77777777" w:rsidR="0047020F" w:rsidRPr="00B2186B" w:rsidRDefault="0047020F" w:rsidP="0047020F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21"/>
          <w:szCs w:val="21"/>
          <w:lang w:eastAsia="sk-SK"/>
        </w:rPr>
        <w:t>ACV je nadrezortná konfederácia</w:t>
      </w: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, ktorá zastrešuje všetky kresťanské odborové zväzy vrátane COV.</w:t>
      </w:r>
    </w:p>
    <w:p w14:paraId="78E6121D" w14:textId="77777777" w:rsidR="0047020F" w:rsidRPr="00B2186B" w:rsidRDefault="0047020F" w:rsidP="0047020F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COV tak profituje z veľkosti, kapacít a politického vplyvu ACV, zatiaľ čo ACV získava odbornú a sektorovú expertízu COV.</w:t>
      </w:r>
    </w:p>
    <w:p w14:paraId="2D51ECDB" w14:textId="77777777" w:rsidR="0047020F" w:rsidRPr="00B2186B" w:rsidRDefault="0047020F" w:rsidP="0047020F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Obe organizácie fungujú na princípoch solidarity, kresťanskej sociálnej náuky a sociálneho dialógu.</w:t>
      </w:r>
    </w:p>
    <w:p w14:paraId="3AF84D06" w14:textId="77777777" w:rsidR="0047020F" w:rsidRPr="00B2186B" w:rsidRDefault="00000000" w:rsidP="0047020F">
      <w:pPr>
        <w:spacing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pict w14:anchorId="723D97C7">
          <v:rect id="_x0000_i1029" style="width:0;height:1.5pt" o:hralign="center" o:hrstd="t" o:hr="t" fillcolor="#a0a0a0" stroked="f"/>
        </w:pict>
      </w:r>
    </w:p>
    <w:p w14:paraId="62AFB33F" w14:textId="77777777" w:rsidR="0047020F" w:rsidRPr="00B2186B" w:rsidRDefault="00CD3828" w:rsidP="0047020F">
      <w:pPr>
        <w:spacing w:before="100" w:beforeAutospacing="1" w:after="100" w:afterAutospacing="1" w:line="300" w:lineRule="atLeast"/>
        <w:outlineLvl w:val="1"/>
        <w:rPr>
          <w:rFonts w:ascii="Aptos" w:eastAsia="Times New Roman" w:hAnsi="Aptos" w:cs="Segoe UI"/>
          <w:b/>
          <w:bCs/>
          <w:sz w:val="36"/>
          <w:szCs w:val="36"/>
          <w:lang w:eastAsia="sk-SK"/>
        </w:rPr>
      </w:pPr>
      <w:r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>5</w:t>
      </w:r>
      <w:r w:rsidR="0047020F" w:rsidRPr="00B2186B">
        <w:rPr>
          <w:rFonts w:ascii="Aptos" w:eastAsia="Times New Roman" w:hAnsi="Aptos" w:cs="Segoe UI"/>
          <w:b/>
          <w:bCs/>
          <w:sz w:val="36"/>
          <w:szCs w:val="36"/>
          <w:lang w:eastAsia="sk-SK"/>
        </w:rPr>
        <w:t>. Záver</w:t>
      </w:r>
    </w:p>
    <w:p w14:paraId="097C7073" w14:textId="77777777" w:rsidR="0047020F" w:rsidRPr="00B2186B" w:rsidRDefault="0047020F" w:rsidP="0047020F">
      <w:p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Mobilita poskytla komplexný pohľad na fungovanie belgického odborového systému. COV aj ACV zohrávajú silnú spoločenskú úlohu:</w:t>
      </w:r>
    </w:p>
    <w:p w14:paraId="05F2A939" w14:textId="77777777" w:rsidR="0047020F" w:rsidRPr="00B2186B" w:rsidRDefault="0047020F" w:rsidP="0047020F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výrazne ovplyvňujú kvalitu pracovných podmienok v školstve aj v iných odvetviach,</w:t>
      </w:r>
    </w:p>
    <w:p w14:paraId="4952A116" w14:textId="77777777" w:rsidR="0047020F" w:rsidRPr="00B2186B" w:rsidRDefault="0047020F" w:rsidP="0047020F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aktívne spolupracujú pri tvorbe legislatívnych opatrení,</w:t>
      </w:r>
    </w:p>
    <w:p w14:paraId="01FA975F" w14:textId="77777777" w:rsidR="0047020F" w:rsidRPr="00B2186B" w:rsidRDefault="0047020F" w:rsidP="0047020F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zapájajú sa do širokého spektra služieb pre občanov,</w:t>
      </w:r>
    </w:p>
    <w:p w14:paraId="058DCAD7" w14:textId="77777777" w:rsidR="0047020F" w:rsidRPr="00B2186B" w:rsidRDefault="0047020F" w:rsidP="0047020F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podporujú sociálnu súdržnosť, rovnosť príležitostí a profesionálny rozvoj pracovníkov.</w:t>
      </w:r>
    </w:p>
    <w:p w14:paraId="2BAB5DD8" w14:textId="77777777" w:rsidR="0047020F" w:rsidRPr="00B2186B" w:rsidRDefault="0047020F" w:rsidP="0047020F">
      <w:pPr>
        <w:spacing w:before="100" w:beforeAutospacing="1" w:after="100" w:afterAutospacing="1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t>Belgický model odborového zastupovania možno vnímať ako príklad efektívnej spolupráce medzi zamestnávateľmi, odbormi a štátom, založený na dialógu, dobrej organizovanosti a historicky zakorenených hodnotách solidarity.</w:t>
      </w:r>
    </w:p>
    <w:p w14:paraId="683BF9BB" w14:textId="77777777" w:rsidR="0047020F" w:rsidRPr="00B2186B" w:rsidRDefault="00000000" w:rsidP="0047020F">
      <w:pPr>
        <w:spacing w:after="0" w:line="300" w:lineRule="atLeast"/>
        <w:rPr>
          <w:rFonts w:ascii="Aptos" w:eastAsia="Times New Roman" w:hAnsi="Aptos" w:cs="Segoe UI"/>
          <w:sz w:val="21"/>
          <w:szCs w:val="21"/>
          <w:lang w:eastAsia="sk-SK"/>
        </w:rPr>
      </w:pPr>
      <w:r w:rsidRPr="00B2186B">
        <w:rPr>
          <w:rFonts w:ascii="Aptos" w:eastAsia="Times New Roman" w:hAnsi="Aptos" w:cs="Segoe UI"/>
          <w:sz w:val="21"/>
          <w:szCs w:val="21"/>
          <w:lang w:eastAsia="sk-SK"/>
        </w:rPr>
        <w:pict w14:anchorId="3FF4ABB3">
          <v:rect id="_x0000_i1030" style="width:0;height:1.5pt" o:hralign="center" o:hrstd="t" o:hr="t" fillcolor="#a0a0a0" stroked="f"/>
        </w:pict>
      </w:r>
    </w:p>
    <w:p w14:paraId="5FE85675" w14:textId="77777777" w:rsidR="00DA6CBE" w:rsidRPr="00B2186B" w:rsidRDefault="00DA6CBE">
      <w:pPr>
        <w:rPr>
          <w:rFonts w:ascii="Aptos" w:hAnsi="Aptos"/>
        </w:rPr>
      </w:pPr>
    </w:p>
    <w:sectPr w:rsidR="00DA6CBE" w:rsidRPr="00B218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D117D"/>
    <w:multiLevelType w:val="multilevel"/>
    <w:tmpl w:val="4F8AE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0E25D8"/>
    <w:multiLevelType w:val="multilevel"/>
    <w:tmpl w:val="093E0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E54B2A"/>
    <w:multiLevelType w:val="multilevel"/>
    <w:tmpl w:val="A1D84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855656"/>
    <w:multiLevelType w:val="multilevel"/>
    <w:tmpl w:val="D3EA4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21000A"/>
    <w:multiLevelType w:val="multilevel"/>
    <w:tmpl w:val="5794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3B2993"/>
    <w:multiLevelType w:val="multilevel"/>
    <w:tmpl w:val="2E12E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4D3950"/>
    <w:multiLevelType w:val="multilevel"/>
    <w:tmpl w:val="D9203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0E1E23"/>
    <w:multiLevelType w:val="multilevel"/>
    <w:tmpl w:val="C0424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9942410">
    <w:abstractNumId w:val="5"/>
  </w:num>
  <w:num w:numId="2" w16cid:durableId="584151926">
    <w:abstractNumId w:val="1"/>
  </w:num>
  <w:num w:numId="3" w16cid:durableId="1459108927">
    <w:abstractNumId w:val="3"/>
  </w:num>
  <w:num w:numId="4" w16cid:durableId="833451399">
    <w:abstractNumId w:val="6"/>
  </w:num>
  <w:num w:numId="5" w16cid:durableId="1097753746">
    <w:abstractNumId w:val="0"/>
  </w:num>
  <w:num w:numId="6" w16cid:durableId="1563170922">
    <w:abstractNumId w:val="7"/>
  </w:num>
  <w:num w:numId="7" w16cid:durableId="1765111014">
    <w:abstractNumId w:val="4"/>
  </w:num>
  <w:num w:numId="8" w16cid:durableId="540483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20F"/>
    <w:rsid w:val="0047020F"/>
    <w:rsid w:val="004E19CF"/>
    <w:rsid w:val="007919D3"/>
    <w:rsid w:val="009F7E9C"/>
    <w:rsid w:val="00B2186B"/>
    <w:rsid w:val="00CD3828"/>
    <w:rsid w:val="00DA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C2BBB"/>
  <w15:chartTrackingRefBased/>
  <w15:docId w15:val="{52043CA3-C730-431A-951B-8F8301F70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5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1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0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62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729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89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559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0906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970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323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615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3877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013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74568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9069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0674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7499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69657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7212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8390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591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14040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03448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402647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94474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92425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1194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48494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08723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931879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01446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65288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9585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2399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1177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1081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74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39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773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144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78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551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165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180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1987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6740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4170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09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8686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707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Katka</dc:creator>
  <cp:keywords/>
  <dc:description/>
  <cp:lastModifiedBy>Ľubica Černá</cp:lastModifiedBy>
  <cp:revision>5</cp:revision>
  <dcterms:created xsi:type="dcterms:W3CDTF">2026-03-31T15:10:00Z</dcterms:created>
  <dcterms:modified xsi:type="dcterms:W3CDTF">2026-04-08T09:15:00Z</dcterms:modified>
</cp:coreProperties>
</file>